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A8" w:rsidRPr="00FC4EA5" w:rsidRDefault="003162A8" w:rsidP="003162A8">
      <w:pPr>
        <w:spacing w:after="0" w:line="240" w:lineRule="auto"/>
        <w:ind w:left="12744"/>
        <w:rPr>
          <w:rFonts w:ascii="Times New Roman" w:hAnsi="Times New Roman" w:cs="Times New Roman"/>
          <w:b/>
          <w:sz w:val="28"/>
          <w:lang w:val="uk-UA"/>
        </w:rPr>
      </w:pPr>
      <w:r w:rsidRPr="00FC4EA5">
        <w:rPr>
          <w:rFonts w:ascii="Times New Roman" w:hAnsi="Times New Roman" w:cs="Times New Roman"/>
          <w:b/>
          <w:sz w:val="28"/>
          <w:lang w:val="uk-UA"/>
        </w:rPr>
        <w:t xml:space="preserve">Додаток </w:t>
      </w:r>
    </w:p>
    <w:p w:rsidR="003162A8" w:rsidRPr="00FC4EA5" w:rsidRDefault="003162A8" w:rsidP="003162A8">
      <w:pPr>
        <w:spacing w:after="0" w:line="240" w:lineRule="auto"/>
        <w:ind w:left="12744"/>
        <w:rPr>
          <w:rFonts w:ascii="Times New Roman" w:hAnsi="Times New Roman" w:cs="Times New Roman"/>
          <w:b/>
          <w:sz w:val="28"/>
          <w:lang w:val="uk-UA"/>
        </w:rPr>
      </w:pPr>
      <w:r w:rsidRPr="00FC4EA5">
        <w:rPr>
          <w:rFonts w:ascii="Times New Roman" w:hAnsi="Times New Roman" w:cs="Times New Roman"/>
          <w:b/>
          <w:sz w:val="28"/>
          <w:lang w:val="uk-UA"/>
        </w:rPr>
        <w:t>до Програми</w:t>
      </w:r>
    </w:p>
    <w:p w:rsidR="003162A8" w:rsidRDefault="003162A8" w:rsidP="00316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162A8" w:rsidRPr="00952227" w:rsidRDefault="003162A8" w:rsidP="00316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52227">
        <w:rPr>
          <w:rFonts w:ascii="Times New Roman" w:hAnsi="Times New Roman" w:cs="Times New Roman"/>
          <w:b/>
          <w:sz w:val="28"/>
          <w:lang w:val="uk-UA"/>
        </w:rPr>
        <w:t xml:space="preserve">Заходи </w:t>
      </w:r>
      <w:r>
        <w:rPr>
          <w:rFonts w:ascii="Times New Roman" w:hAnsi="Times New Roman" w:cs="Times New Roman"/>
          <w:b/>
          <w:sz w:val="28"/>
          <w:lang w:val="uk-UA"/>
        </w:rPr>
        <w:t xml:space="preserve">щодо виконання </w:t>
      </w:r>
      <w:r w:rsidRPr="00952227">
        <w:rPr>
          <w:rFonts w:ascii="Times New Roman" w:hAnsi="Times New Roman" w:cs="Times New Roman"/>
          <w:b/>
          <w:sz w:val="28"/>
          <w:lang w:val="uk-UA"/>
        </w:rPr>
        <w:t>програми</w:t>
      </w:r>
    </w:p>
    <w:p w:rsidR="003162A8" w:rsidRPr="000C52E4" w:rsidRDefault="003162A8" w:rsidP="00316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3B4">
        <w:rPr>
          <w:rFonts w:ascii="Times New Roman" w:hAnsi="Times New Roman" w:cs="Times New Roman"/>
          <w:b/>
          <w:sz w:val="28"/>
          <w:szCs w:val="28"/>
          <w:lang w:val="uk-UA"/>
        </w:rPr>
        <w:t>боротьби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Pr="00BC63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онкологічними захворюваннями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52E4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0C52E4">
        <w:rPr>
          <w:rFonts w:ascii="Times New Roman" w:hAnsi="Times New Roman" w:cs="Times New Roman"/>
          <w:b/>
          <w:sz w:val="28"/>
          <w:szCs w:val="28"/>
        </w:rPr>
        <w:t>районі</w:t>
      </w:r>
      <w:r w:rsidRPr="000C52E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</w:t>
      </w:r>
      <w:r w:rsidRPr="000C52E4">
        <w:rPr>
          <w:rFonts w:ascii="Times New Roman" w:hAnsi="Times New Roman" w:cs="Times New Roman"/>
          <w:b/>
          <w:sz w:val="28"/>
          <w:szCs w:val="28"/>
        </w:rPr>
        <w:t>4</w:t>
      </w:r>
      <w:r w:rsidRPr="000C52E4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2016 роки</w:t>
      </w:r>
    </w:p>
    <w:p w:rsidR="003162A8" w:rsidRDefault="003162A8" w:rsidP="00316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593" w:type="dxa"/>
        <w:tblInd w:w="-318" w:type="dxa"/>
        <w:tblLayout w:type="fixed"/>
        <w:tblLook w:val="04A0"/>
      </w:tblPr>
      <w:tblGrid>
        <w:gridCol w:w="668"/>
        <w:gridCol w:w="7271"/>
        <w:gridCol w:w="1134"/>
        <w:gridCol w:w="1559"/>
        <w:gridCol w:w="1418"/>
        <w:gridCol w:w="851"/>
        <w:gridCol w:w="850"/>
        <w:gridCol w:w="992"/>
        <w:gridCol w:w="850"/>
      </w:tblGrid>
      <w:tr w:rsidR="003162A8" w:rsidRPr="00501240" w:rsidTr="00501240">
        <w:tc>
          <w:tcPr>
            <w:tcW w:w="668" w:type="dxa"/>
            <w:vMerge w:val="restart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271" w:type="dxa"/>
            <w:vMerge w:val="restart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</w:t>
            </w:r>
          </w:p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134" w:type="dxa"/>
            <w:vMerge w:val="restart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59" w:type="dxa"/>
            <w:vMerge w:val="restart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фінансу-вання</w:t>
            </w:r>
          </w:p>
        </w:tc>
        <w:tc>
          <w:tcPr>
            <w:tcW w:w="3543" w:type="dxa"/>
            <w:gridSpan w:val="4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Орієнтовний обсяг фінансування</w:t>
            </w:r>
          </w:p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(тис.грн.)</w:t>
            </w:r>
          </w:p>
        </w:tc>
      </w:tr>
      <w:tr w:rsidR="003162A8" w:rsidRPr="00501240" w:rsidTr="00501240">
        <w:tc>
          <w:tcPr>
            <w:tcW w:w="668" w:type="dxa"/>
            <w:vMerge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1" w:type="dxa"/>
            <w:vMerge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850" w:type="dxa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2014</w:t>
            </w:r>
          </w:p>
        </w:tc>
        <w:tc>
          <w:tcPr>
            <w:tcW w:w="992" w:type="dxa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0" w:type="dxa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2016</w:t>
            </w:r>
          </w:p>
        </w:tc>
      </w:tr>
      <w:tr w:rsidR="003162A8" w:rsidRPr="00501240" w:rsidTr="00501240">
        <w:tc>
          <w:tcPr>
            <w:tcW w:w="668" w:type="dxa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71" w:type="dxa"/>
          </w:tcPr>
          <w:p w:rsidR="003162A8" w:rsidRPr="00501240" w:rsidRDefault="003162A8" w:rsidP="009B63DC">
            <w:pPr>
              <w:ind w:right="-1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Щороку розробляти та затверджувати план-</w:t>
            </w:r>
            <w:r w:rsidRPr="005012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заходів щодо профілактики та раннього виявлення передпухлинних захворювань і злоякісних новоутворень </w:t>
            </w:r>
          </w:p>
          <w:p w:rsidR="003162A8" w:rsidRPr="00501240" w:rsidRDefault="003162A8" w:rsidP="009B63DC">
            <w:pPr>
              <w:ind w:right="-1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 –2016 роки</w:t>
            </w:r>
          </w:p>
        </w:tc>
        <w:tc>
          <w:tcPr>
            <w:tcW w:w="1559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418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62A8" w:rsidRPr="00501240" w:rsidTr="00501240">
        <w:tc>
          <w:tcPr>
            <w:tcW w:w="668" w:type="dxa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71" w:type="dxa"/>
          </w:tcPr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Забезпечити раннє виявлення злоякісних пухлин в закладах охорони здоров’я, що надають первинну медико-санітарну допомогу шляхом регулярного профілактичного обстеження населення при зверненні за медичною допомогою, груп ризику щодо виявлення: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Раку шийки матки - щороку кольпоцитологічне обстеження жінок віком від 18, у дівчат з 15 років пальцеве або бімануальне обстеження за їх поінформованої згоди;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Раку молочної залози - щороку пальпаторне обстеження молочних залоз у жінок віком з 18 років, щороку ультразвукове обстеження жінок до 40 років та мамографічне обстеження жінок віком з 40 років (1 раз на 2 роки при відсутності патології) у дівчат з 15 років пальпаторне обстеження молочних залоз за їх поінформованою згодою;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Раку прямої кишки та передміхурової залози чоловікам з 40 років (1 раз на два роки при відсутності патології); пальцеве обстеження </w:t>
            </w: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прямої кишки з 30 років;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Раку шкіри та ротової порожнини – щороку фізикальне обстеження осіб віком 20 років і старше.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 Проводити аналіз ефективності роботи за показниками: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Загальна кількість випадків онкологічних захворювань – всього (абсолютне число) та показник на 1000 дорослого населення;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Рівень виявлення хворих на профілактичних оглядах – всього (абсолютне число) та показник на 1000 дорослого населення;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Рівень виявлення злоякісних новоутворень І-ІІ стадії - всього (абсолютне число) та показник на 1000 дорослого населення;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Рівень виявлення злоякісних новоутворень ІІ-ІV стадії - всього (абсолютне число) та показник на 1000 дорослого населення;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Рівень смертності хворих на злоякісні новоутворення - всього (абсолютне число) та показник на 1000 дорослого населення;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6) Рівень дорічної смертності хворих на злоякісні новоутворення - всього (абсолютне число) та показник на 1000 дорослого населення;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7) Рівень первинного виходу на інвалідність внаслідок захворювання на злоякісні новоутворення - всього (абсолютне число) та показник на 1000 дорослого населення;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8) Захворюваність на рак молочної залози – всього (абсолютне число) та показник на 1000 дорослого населення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9) Захворюваність на рак шийки матки – всього (абсолютне число) та показник на 1000 дорослого населення;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10) Захворюваність на рак прямої кишки та передміхурової залози – всього (абсолютне число) та показник на 1000 дорослого населення;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11) Захворюваність на рак шкіри – всього (абсолютне число) та показник на 1000 дорослого населення;</w:t>
            </w:r>
          </w:p>
          <w:p w:rsidR="003162A8" w:rsidRPr="00501240" w:rsidRDefault="003162A8" w:rsidP="003162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12) Захворюваність на рак ротової порожнини – всього (абсолютне число) та показник на 1000 дорослого населення.</w:t>
            </w:r>
          </w:p>
        </w:tc>
        <w:tc>
          <w:tcPr>
            <w:tcW w:w="1134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2014 –2016 роки</w:t>
            </w:r>
          </w:p>
        </w:tc>
        <w:tc>
          <w:tcPr>
            <w:tcW w:w="1559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418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62A8" w:rsidRPr="00501240" w:rsidTr="00501240">
        <w:tc>
          <w:tcPr>
            <w:tcW w:w="668" w:type="dxa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7271" w:type="dxa"/>
          </w:tcPr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своєчасного диспансерного спостереження та оздоровлення пацієнтів з передпухлинними захворюваннями, формування груп ризику захворювання злоякісними </w:t>
            </w: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новоутвореннями відповідно до спеціальності та аналіз роботи за показниками: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Кількість осіб, яких взято на диспансерний облік в поточному році всього (абсолютне число) та показник на 1000 дорослого населення;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Кількість осіб, яких оздоровлено - всього (абсолютне число) та показник на 1000 дорослого населення;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Кількість осіб, яких проліковано - всього (абсолютне число) та показник на 1000 дорослого населення;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Знято з обліку внаслідок</w:t>
            </w:r>
            <w:r w:rsidR="00501240"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одужа</w:t>
            </w: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- всього (</w:t>
            </w:r>
            <w:r w:rsidR="00501240"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абсолютне число</w:t>
            </w: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та показник на 1000 дорослого населення</w:t>
            </w:r>
            <w:r w:rsidR="00501240"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2014 –2016 роки</w:t>
            </w:r>
          </w:p>
        </w:tc>
        <w:tc>
          <w:tcPr>
            <w:tcW w:w="1559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охорони здоров’я </w:t>
            </w: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райдержадміністрації</w:t>
            </w:r>
          </w:p>
        </w:tc>
        <w:tc>
          <w:tcPr>
            <w:tcW w:w="1418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62A8" w:rsidRPr="00501240" w:rsidTr="00501240">
        <w:tc>
          <w:tcPr>
            <w:tcW w:w="668" w:type="dxa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7271" w:type="dxa"/>
          </w:tcPr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спрямування всіх первинних онкологічних хворих до обласного клінічного онкологічного диспансеру та інших закладів третинного рівня надання медичної допомоги для визначення місця та об’єму лікування.</w:t>
            </w:r>
          </w:p>
        </w:tc>
        <w:tc>
          <w:tcPr>
            <w:tcW w:w="1134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 –2016 роки</w:t>
            </w:r>
          </w:p>
        </w:tc>
        <w:tc>
          <w:tcPr>
            <w:tcW w:w="1559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418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62A8" w:rsidRPr="00501240" w:rsidTr="00501240">
        <w:tc>
          <w:tcPr>
            <w:tcW w:w="668" w:type="dxa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71" w:type="dxa"/>
          </w:tcPr>
          <w:p w:rsidR="003162A8" w:rsidRPr="00501240" w:rsidRDefault="003162A8" w:rsidP="009B63DC">
            <w:pPr>
              <w:rPr>
                <w:sz w:val="24"/>
                <w:szCs w:val="24"/>
                <w:lang w:val="uk-UA"/>
              </w:rPr>
            </w:pPr>
            <w:r w:rsidRPr="005012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хворих на злоякісні новоутворення препаратами симптоматичної терапії та іншими медичними засобами згідно зі стандартами лікування</w:t>
            </w:r>
          </w:p>
        </w:tc>
        <w:tc>
          <w:tcPr>
            <w:tcW w:w="1134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 –2016 роки</w:t>
            </w:r>
          </w:p>
        </w:tc>
        <w:tc>
          <w:tcPr>
            <w:tcW w:w="1559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418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</w:t>
            </w:r>
          </w:p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2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</w:tr>
      <w:tr w:rsidR="003162A8" w:rsidRPr="00501240" w:rsidTr="00501240">
        <w:tc>
          <w:tcPr>
            <w:tcW w:w="668" w:type="dxa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71" w:type="dxa"/>
          </w:tcPr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функціонування: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паліативного відділення Ужгородської районної лікарні № 1 м.Чоп для надання стаціонарної паліативної допомоги онкохворих у термінальній стадії захворювання;</w:t>
            </w:r>
          </w:p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виїзної бригади для здійснення протибольової терапії хворим злоякісними новоутвореннями на дому.</w:t>
            </w:r>
          </w:p>
        </w:tc>
        <w:tc>
          <w:tcPr>
            <w:tcW w:w="1134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 –2016 роки</w:t>
            </w:r>
          </w:p>
        </w:tc>
        <w:tc>
          <w:tcPr>
            <w:tcW w:w="1559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418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62A8" w:rsidRPr="00501240" w:rsidTr="00501240">
        <w:tc>
          <w:tcPr>
            <w:tcW w:w="668" w:type="dxa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71" w:type="dxa"/>
          </w:tcPr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</w:t>
            </w:r>
            <w:r w:rsidRPr="005012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медичних працівників з питань профілактики та лікування хворих на злоякісні новоутворення, зокрема тих, що надають первинну медико-санітарну допомогу</w:t>
            </w:r>
            <w:r w:rsidR="00501240" w:rsidRPr="005012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 –2016 роки</w:t>
            </w:r>
          </w:p>
        </w:tc>
        <w:tc>
          <w:tcPr>
            <w:tcW w:w="1559" w:type="dxa"/>
            <w:vAlign w:val="center"/>
          </w:tcPr>
          <w:p w:rsidR="003162A8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охорони здоров’я райдержадміністрації</w:t>
            </w:r>
          </w:p>
          <w:p w:rsidR="00501240" w:rsidRPr="00501240" w:rsidRDefault="00501240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62A8" w:rsidRPr="00501240" w:rsidTr="00501240">
        <w:tc>
          <w:tcPr>
            <w:tcW w:w="668" w:type="dxa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7271" w:type="dxa"/>
          </w:tcPr>
          <w:p w:rsidR="003162A8" w:rsidRPr="00501240" w:rsidRDefault="003162A8" w:rsidP="009B63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широкої інформаційної роботи з населенням району щодо необхідності проведення профілактичних обстежень на предмет виявлення злоякісних новоутворень у ранній стадії захворювання.</w:t>
            </w:r>
          </w:p>
        </w:tc>
        <w:tc>
          <w:tcPr>
            <w:tcW w:w="1134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 –2016 роки</w:t>
            </w:r>
          </w:p>
        </w:tc>
        <w:tc>
          <w:tcPr>
            <w:tcW w:w="1559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418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62A8" w:rsidRPr="00501240" w:rsidTr="00501240">
        <w:tc>
          <w:tcPr>
            <w:tcW w:w="10632" w:type="dxa"/>
            <w:gridSpan w:val="4"/>
            <w:vAlign w:val="center"/>
          </w:tcPr>
          <w:p w:rsidR="003162A8" w:rsidRPr="00501240" w:rsidRDefault="003162A8" w:rsidP="009B63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8" w:type="dxa"/>
            <w:vAlign w:val="center"/>
          </w:tcPr>
          <w:p w:rsidR="003162A8" w:rsidRPr="00501240" w:rsidRDefault="003162A8" w:rsidP="0050124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Районний</w:t>
            </w:r>
          </w:p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90,0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2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30,0</w:t>
            </w:r>
          </w:p>
        </w:tc>
        <w:tc>
          <w:tcPr>
            <w:tcW w:w="850" w:type="dxa"/>
            <w:vAlign w:val="center"/>
          </w:tcPr>
          <w:p w:rsidR="003162A8" w:rsidRPr="00501240" w:rsidRDefault="003162A8" w:rsidP="009B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2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30,0</w:t>
            </w:r>
          </w:p>
        </w:tc>
      </w:tr>
    </w:tbl>
    <w:p w:rsidR="003162A8" w:rsidRPr="00952227" w:rsidRDefault="003162A8" w:rsidP="003162A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D54F1C" w:rsidRDefault="00D54F1C"/>
    <w:sectPr w:rsidR="00D54F1C" w:rsidSect="00501240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AB5" w:rsidRDefault="00197AB5" w:rsidP="00501240">
      <w:pPr>
        <w:spacing w:after="0" w:line="240" w:lineRule="auto"/>
      </w:pPr>
      <w:r>
        <w:separator/>
      </w:r>
    </w:p>
  </w:endnote>
  <w:endnote w:type="continuationSeparator" w:id="1">
    <w:p w:rsidR="00197AB5" w:rsidRDefault="00197AB5" w:rsidP="0050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AB5" w:rsidRDefault="00197AB5" w:rsidP="00501240">
      <w:pPr>
        <w:spacing w:after="0" w:line="240" w:lineRule="auto"/>
      </w:pPr>
      <w:r>
        <w:separator/>
      </w:r>
    </w:p>
  </w:footnote>
  <w:footnote w:type="continuationSeparator" w:id="1">
    <w:p w:rsidR="00197AB5" w:rsidRDefault="00197AB5" w:rsidP="0050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25878835"/>
      <w:docPartObj>
        <w:docPartGallery w:val="Page Numbers (Top of Page)"/>
        <w:docPartUnique/>
      </w:docPartObj>
    </w:sdtPr>
    <w:sdtContent>
      <w:p w:rsidR="00501240" w:rsidRPr="00501240" w:rsidRDefault="00CE41AC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1240">
          <w:rPr>
            <w:rFonts w:ascii="Times New Roman" w:hAnsi="Times New Roman" w:cs="Times New Roman"/>
            <w:sz w:val="28"/>
          </w:rPr>
          <w:fldChar w:fldCharType="begin"/>
        </w:r>
        <w:r w:rsidR="00501240" w:rsidRPr="00501240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501240">
          <w:rPr>
            <w:rFonts w:ascii="Times New Roman" w:hAnsi="Times New Roman" w:cs="Times New Roman"/>
            <w:sz w:val="28"/>
          </w:rPr>
          <w:fldChar w:fldCharType="separate"/>
        </w:r>
        <w:r w:rsidR="00FC4EA5">
          <w:rPr>
            <w:rFonts w:ascii="Times New Roman" w:hAnsi="Times New Roman" w:cs="Times New Roman"/>
            <w:noProof/>
            <w:sz w:val="28"/>
          </w:rPr>
          <w:t>4</w:t>
        </w:r>
        <w:r w:rsidRPr="00501240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2A8"/>
    <w:rsid w:val="00197AB5"/>
    <w:rsid w:val="003162A8"/>
    <w:rsid w:val="00501240"/>
    <w:rsid w:val="00CE41AC"/>
    <w:rsid w:val="00D54F1C"/>
    <w:rsid w:val="00FC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2A8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240"/>
  </w:style>
  <w:style w:type="paragraph" w:styleId="a6">
    <w:name w:val="footer"/>
    <w:basedOn w:val="a"/>
    <w:link w:val="a7"/>
    <w:uiPriority w:val="99"/>
    <w:semiHidden/>
    <w:unhideWhenUsed/>
    <w:rsid w:val="0050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1240"/>
  </w:style>
  <w:style w:type="paragraph" w:styleId="a8">
    <w:name w:val="Balloon Text"/>
    <w:basedOn w:val="a"/>
    <w:link w:val="a9"/>
    <w:uiPriority w:val="99"/>
    <w:semiHidden/>
    <w:unhideWhenUsed/>
    <w:rsid w:val="0050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Vasya</cp:lastModifiedBy>
  <cp:revision>4</cp:revision>
  <cp:lastPrinted>2014-01-22T15:09:00Z</cp:lastPrinted>
  <dcterms:created xsi:type="dcterms:W3CDTF">2014-01-22T14:49:00Z</dcterms:created>
  <dcterms:modified xsi:type="dcterms:W3CDTF">2014-01-30T12:04:00Z</dcterms:modified>
</cp:coreProperties>
</file>