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84" w:rsidRPr="00D67784" w:rsidRDefault="00D67784" w:rsidP="00BB3E57">
      <w:pPr>
        <w:ind w:left="6237"/>
        <w:rPr>
          <w:rFonts w:ascii="Times New Roman" w:hAnsi="Times New Roman" w:cs="Times New Roman"/>
          <w:b/>
          <w:sz w:val="28"/>
          <w:szCs w:val="28"/>
        </w:rPr>
      </w:pPr>
      <w:r w:rsidRPr="00D67784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D67784" w:rsidRDefault="00D67784" w:rsidP="00BB3E57">
      <w:pPr>
        <w:ind w:left="6237"/>
        <w:rPr>
          <w:rFonts w:ascii="Times New Roman" w:hAnsi="Times New Roman" w:cs="Times New Roman"/>
          <w:b/>
          <w:sz w:val="28"/>
          <w:szCs w:val="28"/>
        </w:rPr>
      </w:pPr>
      <w:r w:rsidRPr="00D67784">
        <w:rPr>
          <w:rFonts w:ascii="Times New Roman" w:hAnsi="Times New Roman" w:cs="Times New Roman"/>
          <w:b/>
          <w:sz w:val="28"/>
          <w:szCs w:val="28"/>
        </w:rPr>
        <w:t>рішення районної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D67784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DE292C">
        <w:rPr>
          <w:rFonts w:ascii="Times New Roman" w:hAnsi="Times New Roman" w:cs="Times New Roman"/>
          <w:b/>
          <w:sz w:val="28"/>
          <w:szCs w:val="28"/>
          <w:lang w:val="ru-RU"/>
        </w:rPr>
        <w:t>23.06.2017</w:t>
      </w:r>
      <w:r w:rsidRPr="00D6778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E292C">
        <w:rPr>
          <w:rFonts w:ascii="Times New Roman" w:hAnsi="Times New Roman" w:cs="Times New Roman"/>
          <w:b/>
          <w:sz w:val="28"/>
          <w:szCs w:val="28"/>
          <w:lang w:val="ru-RU"/>
        </w:rPr>
        <w:t>280</w:t>
      </w:r>
      <w:r w:rsidRPr="00D67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E57" w:rsidRPr="00D67784" w:rsidRDefault="00BB3E57" w:rsidP="00BB3E57">
      <w:pPr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D67784" w:rsidRPr="00D67784" w:rsidRDefault="00D67784" w:rsidP="00D67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84" w:rsidRPr="00D67784" w:rsidRDefault="00D67784" w:rsidP="00D67784">
      <w:pPr>
        <w:pStyle w:val="30"/>
        <w:shd w:val="clear" w:color="auto" w:fill="auto"/>
        <w:spacing w:after="0" w:line="240" w:lineRule="auto"/>
        <w:rPr>
          <w:lang w:val="uk-UA"/>
        </w:rPr>
      </w:pPr>
      <w:r w:rsidRPr="00D67784">
        <w:rPr>
          <w:lang w:val="uk-UA"/>
        </w:rPr>
        <w:t>ПОЛОЖЕННЯ</w:t>
      </w:r>
    </w:p>
    <w:p w:rsidR="00D67784" w:rsidRPr="00D67784" w:rsidRDefault="00D67784" w:rsidP="00D67784">
      <w:pPr>
        <w:pStyle w:val="30"/>
        <w:shd w:val="clear" w:color="auto" w:fill="auto"/>
        <w:spacing w:after="0" w:line="240" w:lineRule="auto"/>
        <w:rPr>
          <w:lang w:val="uk-UA"/>
        </w:rPr>
      </w:pPr>
      <w:r w:rsidRPr="00D67784">
        <w:rPr>
          <w:lang w:val="uk-UA"/>
        </w:rPr>
        <w:t>про порядок списання майна, що є спільною власністю територіальних</w:t>
      </w:r>
    </w:p>
    <w:p w:rsidR="00D67784" w:rsidRDefault="00D67784" w:rsidP="00D67784">
      <w:pPr>
        <w:pStyle w:val="30"/>
        <w:shd w:val="clear" w:color="auto" w:fill="auto"/>
        <w:spacing w:after="0" w:line="240" w:lineRule="auto"/>
        <w:rPr>
          <w:lang w:val="uk-UA"/>
        </w:rPr>
      </w:pPr>
      <w:r w:rsidRPr="00D67784">
        <w:rPr>
          <w:lang w:val="uk-UA"/>
        </w:rPr>
        <w:t>громад сіл та селища Ужгородського району Закарпатської області</w:t>
      </w:r>
    </w:p>
    <w:p w:rsidR="00D67784" w:rsidRPr="00D67784" w:rsidRDefault="00D67784" w:rsidP="00D67784">
      <w:pPr>
        <w:pStyle w:val="30"/>
        <w:shd w:val="clear" w:color="auto" w:fill="auto"/>
        <w:spacing w:after="0" w:line="240" w:lineRule="auto"/>
        <w:rPr>
          <w:lang w:val="uk-UA"/>
        </w:rPr>
      </w:pP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 xml:space="preserve">Це Положення розроблено відповідно до законів України «Про місцеве самоврядування в Україні», «Про бухгалтерський облік та фінансову звітність в Україні», Постанови Кабінету Міністрів України від 08.11.2007р. №1314 «Про затвердження Порядку списання об’єктів державної власності» та наказу </w:t>
      </w:r>
      <w:r w:rsidRPr="00D67784">
        <w:rPr>
          <w:bCs/>
          <w:color w:val="000000"/>
          <w:bdr w:val="none" w:sz="0" w:space="0" w:color="auto" w:frame="1"/>
          <w:lang w:val="uk-UA"/>
        </w:rPr>
        <w:t>Державного казначейства України</w:t>
      </w:r>
      <w:r w:rsidRPr="00D67784">
        <w:rPr>
          <w:b/>
          <w:bCs/>
          <w:color w:val="000000"/>
          <w:bdr w:val="none" w:sz="0" w:space="0" w:color="auto" w:frame="1"/>
          <w:lang w:val="uk-UA"/>
        </w:rPr>
        <w:t xml:space="preserve"> </w:t>
      </w:r>
      <w:r w:rsidRPr="00D67784">
        <w:rPr>
          <w:bCs/>
          <w:color w:val="000000"/>
          <w:bdr w:val="none" w:sz="0" w:space="0" w:color="auto" w:frame="1"/>
          <w:lang w:val="uk-UA"/>
        </w:rPr>
        <w:t>№</w:t>
      </w:r>
      <w:r w:rsidRPr="00D67784">
        <w:rPr>
          <w:lang w:val="uk-UA"/>
        </w:rPr>
        <w:t xml:space="preserve"> 130 від 18.12.2000 «</w:t>
      </w:r>
      <w:r w:rsidRPr="00D67784">
        <w:rPr>
          <w:bCs/>
          <w:bdr w:val="none" w:sz="0" w:space="0" w:color="auto" w:frame="1"/>
          <w:lang w:val="uk-UA"/>
        </w:rPr>
        <w:t>Про затвердження типових форм обліку та списання запасів бюджетних установ та інструкції про їх складання</w:t>
      </w:r>
      <w:r w:rsidRPr="00D67784">
        <w:rPr>
          <w:b/>
          <w:bCs/>
          <w:bdr w:val="none" w:sz="0" w:space="0" w:color="auto" w:frame="1"/>
          <w:lang w:val="uk-UA"/>
        </w:rPr>
        <w:t>»</w:t>
      </w:r>
      <w:r w:rsidRPr="00D67784">
        <w:rPr>
          <w:lang w:val="uk-UA"/>
        </w:rPr>
        <w:t xml:space="preserve"> (далі – Наказу № 130) у частині списання майна </w:t>
      </w:r>
      <w:r w:rsidR="00F91A19">
        <w:rPr>
          <w:lang w:val="uk-UA"/>
        </w:rPr>
        <w:t xml:space="preserve">комунальних підприємств, </w:t>
      </w:r>
      <w:r w:rsidRPr="00D67784">
        <w:rPr>
          <w:lang w:val="uk-UA"/>
        </w:rPr>
        <w:t>установ, організацій, що перебувають у спільній власності територіальних громад сіл та селища Ужгородського району.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З балансів комунальних підприємств, установ, організацій, відповідно до вимог цього Положення, можуть бути списані матеріальні цінності: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083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а)</w:t>
      </w:r>
      <w:r w:rsidRPr="00D67784">
        <w:rPr>
          <w:lang w:val="uk-UA"/>
        </w:rPr>
        <w:tab/>
        <w:t>необоротні активи - машини та обладнання, транспортні засоби, інструменти, прилади та інвентар, інші основні засоби (крім земельних ділянок та капітальних витрат на поліпшення земель), інші нематеріальні активи;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10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б)</w:t>
      </w:r>
      <w:r w:rsidRPr="00D67784">
        <w:rPr>
          <w:lang w:val="uk-UA"/>
        </w:rPr>
        <w:tab/>
        <w:t>запаси - сировина і матеріали, обладнання, конструкції і деталі до установок, малоцінні та швидкозношувані предмети, медикаменти, продукти харчування, паливо, запасні частини до машин і обладнання, господарські матеріали і канцелярське приладдя, інші матеріали.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Матеріальні цінності спеціального призначення списуються за окремими нормативними актами, розробленими відповідними міністерствами, іншими центральними органами виконавчої влади, за погодженням із Ужгородською районною радою.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Списання майна спільної власності територіальних громад сіл та селища Ужгородського району, що не ввійшло до статутних фондів комунальних підприємств, установ, організацій, у процесі приватизації, але перебуває на їх балансі, здійснюється за ініціативою комунальних підприємств, установ, організацій, з дозволу районної ради.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Списанню підлягають матеріальні цінності як такі, що: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108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а)</w:t>
      </w:r>
      <w:r w:rsidRPr="00D67784">
        <w:rPr>
          <w:lang w:val="uk-UA"/>
        </w:rPr>
        <w:tab/>
        <w:t>непридатні для подальшого використання;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б)</w:t>
      </w:r>
      <w:r w:rsidRPr="00D67784">
        <w:rPr>
          <w:lang w:val="uk-UA"/>
        </w:rPr>
        <w:tab/>
        <w:t>морально застаріли;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в)</w:t>
      </w:r>
      <w:r w:rsidRPr="00D67784">
        <w:rPr>
          <w:lang w:val="uk-UA"/>
        </w:rPr>
        <w:tab/>
        <w:t>виявлені в результаті інвентаризації як недостача;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г)</w:t>
      </w:r>
      <w:r w:rsidRPr="00D67784">
        <w:rPr>
          <w:lang w:val="uk-UA"/>
        </w:rPr>
        <w:tab/>
        <w:t>фізично зношені;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д)</w:t>
      </w:r>
      <w:r w:rsidRPr="00D67784">
        <w:rPr>
          <w:lang w:val="uk-UA"/>
        </w:rPr>
        <w:tab/>
        <w:t xml:space="preserve">пошкоджені внаслідок аварії чи стихійного лиха (за умови, що </w:t>
      </w:r>
      <w:r w:rsidRPr="00D67784">
        <w:rPr>
          <w:lang w:val="uk-UA"/>
        </w:rPr>
        <w:lastRenderedPageBreak/>
        <w:t>відновлення їх є неможливим або економічно недоцільним, і вони не можуть бути реалізовані).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Крім того, списанню підлягають будівлі, споруди, що мають зноситись у зв’язку з будівництвом нових об’єктів, та такі, що зруйновані внаслідок атмосферного впливу і тривалого використання.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Знос, нарахований у розмірі 100 відсотків вартості на необоротні активи, які придатні для подальшої експлуатації, не може бути підставою для їх списання.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Списання з балансу комунальних підприємств, установ, організацій, матеріальних цінностей здійснюється шляхом їх: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відчуження майна (шляхом його продажу);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безоплатної передачі;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ліквідації (на підставі акта).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Для визначення непридатності матеріальних цінностей і встановлення неможливості або неефективності проведення їх відновлювального ремонту, а також для оформлення необхідної документації на списання цих цінностей, наказом керівника комунального підприємства, установи, організації, створюється комісія у складі: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керівника або його заступника (голова комісії);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головного бухгалтера або його заступника (в комунальних підприємств, установ, організацій, у яких штатним розписом посада головного бухгалтера не передбачена, - особа, на яку покладено ведення бухгалтерського обліку);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керівників груп обліку (в комунальних підприємств, установ, організацій, які обслуговуються централізованими бухгалтеріями) або інших працівників бухгалтерії, які обліковують матеріальні цінності;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особи, на яку покладено відповідальність за збереження матеріальних цінностей;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працівників комунальних підприємств, установ, організацій, відповідного профілю або інших досвідчених працівників установи, які добре знають об’єкти, що підлягають списанню;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інших посадових осіб (на розсуд керівника комунальних підприємств, установ, організацій).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Наказ про створення постійно діючої комісії поновлюється за потребою.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Постійно діюча комісія комунального підприємства, установи, організації: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 xml:space="preserve">- проводить огляд матеріальних цінностей для складання акта про їх списання, використовуючи при цьому необхідну технічну документацію (технічні паспорти, відомості дефектів та інші документи), а також дані бухгалтерського обліку, і встановлює можливість або неможливість відновлення і подальшого використання матеріальних цінностей у зазначеній комунальним підприємством, установою, організацією, вносить пропозиції </w:t>
      </w:r>
      <w:r w:rsidRPr="00D67784">
        <w:rPr>
          <w:lang w:val="uk-UA"/>
        </w:rPr>
        <w:lastRenderedPageBreak/>
        <w:t>про їх продаж, передачу чи ліквідацію;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встановлює конкретні причини списання об’єкта: фізичний або моральний знос, реконструкція, порушення нормальних умов експлуатації, аварія та інше;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встановлює осіб, з вини яких трапився передчасний вихід матеріальних цінностей із ладу (якщо такі є);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визначає економічну (технічну) доцільність чи недоцільність відновлення та/або подальшого використання майна і вносить відповідні пропозиції;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встановлює можливість використання окремих вузлів, деталей, матеріалів списаного об’єкта і проводить їх оцінку;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здійснює контроль за вилученням зі списаних цінностей придатних вузлів, деталей та матеріалів із кольорових і дорогоцінних металів, визначає їх кількість, вагу та контролює їх здавання на відповідний склад;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визначає вартість списаних матеріальних цінностей.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За результатами обстеження комісією складаються акти про списання матеріальних цінностей.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При списанні необоротних активів складається відповідний акт за типовою формою «Акт про списання авто</w:t>
      </w:r>
      <w:r w:rsidR="00662214">
        <w:rPr>
          <w:lang w:val="uk-UA"/>
        </w:rPr>
        <w:t>транспортних засобів» (згідно</w:t>
      </w:r>
      <w:r w:rsidRPr="00D67784">
        <w:rPr>
          <w:lang w:val="uk-UA"/>
        </w:rPr>
        <w:t xml:space="preserve"> до Наказу № 130), «Акт про списа</w:t>
      </w:r>
      <w:r w:rsidR="00662214">
        <w:rPr>
          <w:lang w:val="uk-UA"/>
        </w:rPr>
        <w:t>ння основних засобів» (згідно</w:t>
      </w:r>
      <w:r w:rsidRPr="00D67784">
        <w:rPr>
          <w:lang w:val="uk-UA"/>
        </w:rPr>
        <w:t xml:space="preserve"> до Наказу № 130).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При списанні запасів складається акт за типовою формою «Акт списання».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 актах на списання зазначаються дані, які характеризують об’єкт: рік виготовлення або будівництва, дата його отримання установою, первісна балансова вартість, сума нарахованого зносу за даними бухгалтерського обліку, кількість проведених капітальних ремонтів та інше.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 акті про списання матеріальних цінностей детально висвітлюються причини вибуття об’єкта, стан основних частин, деталей і вузлів, конструктивних елементів та обґрунтовується недоцільність і неможливість їх відновлення.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>При списанні автотранспортних засобів, крім того, вказується пробіг автомобіля і дається технічна характеристика агрегатів і деталей автомобіля та можливість подальшого використання основних деталей і вузлів, які можуть бути отримані в результаті демонтажу.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>При списанні з балансів матеріальних цінностей, які вибули внаслідок аварій, до акта про списання додається копія акта про аварію з поясненням причин, які викликали аварію, та вказуються заходи, вжиті щодо винних осіб.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>Якщо в результаті ліквідації матеріальних цінностей окремі деталі, вузли, матеріали можуть бути використані чи підлягають передачі в установленому порядку, комісія додатково складає акт про оцінку таких цінностей.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 xml:space="preserve">Акти про списання матеріальних цінностей, складені комісією, </w:t>
      </w:r>
      <w:r w:rsidRPr="00D67784">
        <w:rPr>
          <w:lang w:val="uk-UA"/>
        </w:rPr>
        <w:lastRenderedPageBreak/>
        <w:t>затверджуються керівником комунального підприємства, установи, організації.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>Відповідальність за достовірність наданої інформації покладається на керівника комунального підприємства, установи, організації та членів комісії.</w:t>
      </w:r>
    </w:p>
    <w:p w:rsidR="00D67784" w:rsidRPr="00D67784" w:rsidRDefault="00D67784" w:rsidP="00161968">
      <w:pPr>
        <w:pStyle w:val="20"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0" w:line="240" w:lineRule="auto"/>
        <w:ind w:right="-143" w:firstLine="800"/>
        <w:rPr>
          <w:lang w:val="uk-UA"/>
        </w:rPr>
      </w:pPr>
      <w:r w:rsidRPr="00D67784">
        <w:rPr>
          <w:lang w:val="uk-UA"/>
        </w:rPr>
        <w:t>Списання з балансу матеріальних цінностей здійснюється: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 xml:space="preserve">за первісною вартістю до 10 000 гривень за одиницю </w:t>
      </w:r>
      <w:r w:rsidRPr="00D67784">
        <w:rPr>
          <w:lang w:val="uk-UA" w:eastAsia="ru-RU" w:bidi="ru-RU"/>
        </w:rPr>
        <w:t xml:space="preserve">(комплект) </w:t>
      </w:r>
      <w:r w:rsidRPr="00D67784">
        <w:rPr>
          <w:lang w:val="uk-UA"/>
        </w:rPr>
        <w:t>- з дозволу керівника комунального підприємства, установи, організації;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 xml:space="preserve">за первісною вартістю понад 10 000 гривень за одиницю </w:t>
      </w:r>
      <w:r w:rsidRPr="00D67784">
        <w:rPr>
          <w:lang w:val="uk-UA" w:eastAsia="ru-RU" w:bidi="ru-RU"/>
        </w:rPr>
        <w:t xml:space="preserve">(комплект) </w:t>
      </w:r>
      <w:r w:rsidRPr="00D67784">
        <w:rPr>
          <w:lang w:val="uk-UA"/>
        </w:rPr>
        <w:t>- з дозволу сесії районної ради.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87"/>
        </w:tabs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 xml:space="preserve"> З метою отримання згоди районної ради на списання, відчуження або безоплатну передачу майна комунального підприємства, установи, організації подає відділу комунальної власності виконавчого апарату районної ради, такі документи :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>техніко-економічне обґрунтування необхідності списання, відчуження, безоплатної передачі майна, в якому містяться економічні та технічні розрахунки, інформація про очікуваний фінансовий результат та про те, як воно вплине на фінансовий план (для комунальних підприємств), а також напрями використання коштів, які передбачається одержати в результаті списання, відчуження майна;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>відомості про майно, що пропонується списати за даними бухгалтерського обліку (за такою формою);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208"/>
        <w:gridCol w:w="1843"/>
        <w:gridCol w:w="1488"/>
        <w:gridCol w:w="1214"/>
        <w:gridCol w:w="2146"/>
      </w:tblGrid>
      <w:tr w:rsidR="00D67784" w:rsidRPr="00D67784" w:rsidTr="007E3273">
        <w:trPr>
          <w:trHeight w:hRule="exact" w:val="2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№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з/п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Найменування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основних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засобів та їх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технічна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характеристика,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інвентарний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Рік введення в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експлуатацію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(випуску)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Первісна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(відновлю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вальна)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вартість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(грн)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Залиш</w:t>
            </w:r>
            <w:r w:rsidRPr="00D67784">
              <w:rPr>
                <w:rFonts w:eastAsia="Arial Unicode MS"/>
                <w:lang w:val="uk-UA"/>
              </w:rPr>
              <w:softHyphen/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proofErr w:type="spellStart"/>
            <w:r w:rsidRPr="00D67784">
              <w:rPr>
                <w:rFonts w:eastAsia="Arial Unicode MS"/>
                <w:lang w:val="uk-UA"/>
              </w:rPr>
              <w:t>кова</w:t>
            </w:r>
            <w:proofErr w:type="spellEnd"/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вартість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(грн)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Підстава для списання (акт списання, експертна оцінка інше) від року)</w:t>
            </w:r>
          </w:p>
        </w:tc>
      </w:tr>
    </w:tbl>
    <w:p w:rsidR="00D67784" w:rsidRPr="00D67784" w:rsidRDefault="00D67784" w:rsidP="00D67784">
      <w:pPr>
        <w:framePr w:w="9557" w:wrap="notBeside" w:vAnchor="text" w:hAnchor="text" w:xAlign="center" w:y="1"/>
        <w:jc w:val="both"/>
        <w:rPr>
          <w:sz w:val="2"/>
          <w:szCs w:val="2"/>
        </w:rPr>
      </w:pPr>
    </w:p>
    <w:p w:rsidR="00D67784" w:rsidRPr="00D67784" w:rsidRDefault="00D67784" w:rsidP="00D67784">
      <w:pPr>
        <w:jc w:val="both"/>
        <w:rPr>
          <w:sz w:val="2"/>
          <w:szCs w:val="2"/>
        </w:rPr>
      </w:pP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 xml:space="preserve">акт інвентаризації </w:t>
      </w:r>
      <w:r w:rsidRPr="00D67784">
        <w:rPr>
          <w:lang w:val="uk-UA" w:eastAsia="ru-RU" w:bidi="ru-RU"/>
        </w:rPr>
        <w:t xml:space="preserve">майна, </w:t>
      </w:r>
      <w:r w:rsidRPr="00D67784">
        <w:rPr>
          <w:lang w:val="uk-UA"/>
        </w:rPr>
        <w:t>що пропонується до списання, затверджений керівником установи;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акт технічного огляду майна (транспортних засобів, будівель, споруд, механізмів та ін.) затверджений керівником суб’єкта господарювання;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 xml:space="preserve">відомості про об’єкти незавершеного будівництва, а саме: дата початку і припинення будівництва, затверджена загальна вартість, вартість робіт, виконаних станом на </w:t>
      </w:r>
      <w:r w:rsidRPr="00D67784">
        <w:rPr>
          <w:lang w:val="uk-UA" w:eastAsia="ru-RU" w:bidi="ru-RU"/>
        </w:rPr>
        <w:t xml:space="preserve">дату </w:t>
      </w:r>
      <w:r w:rsidRPr="00D67784">
        <w:rPr>
          <w:lang w:val="uk-UA"/>
        </w:rPr>
        <w:t>припинення будівництва (ким і коли затверджено завдання на проектування, загальна кошторисна вартість проектно- вишукувальних робіт, кошторисна вартість проектно-вишукувальних робіт, виконаних до їх припинення, стадії виконання робіт).</w:t>
      </w:r>
    </w:p>
    <w:p w:rsidR="00D67784" w:rsidRPr="00580C0D" w:rsidRDefault="00D67784" w:rsidP="00580C0D">
      <w:pPr>
        <w:pStyle w:val="20"/>
        <w:numPr>
          <w:ilvl w:val="0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Недостача матеріальних цінностей, виявлена в результаті</w:t>
      </w:r>
      <w:r w:rsidR="00580C0D">
        <w:rPr>
          <w:lang w:val="uk-UA"/>
        </w:rPr>
        <w:t xml:space="preserve"> інвентаризації: </w:t>
      </w:r>
      <w:r w:rsidRPr="00580C0D">
        <w:rPr>
          <w:lang w:val="uk-UA"/>
        </w:rPr>
        <w:t>понад норми природних втрат, втрати від псування,</w:t>
      </w:r>
      <w:r w:rsidR="00580C0D">
        <w:rPr>
          <w:lang w:val="uk-UA"/>
        </w:rPr>
        <w:t xml:space="preserve"> </w:t>
      </w:r>
      <w:r w:rsidRPr="00580C0D">
        <w:rPr>
          <w:lang w:val="uk-UA"/>
        </w:rPr>
        <w:t xml:space="preserve">стихійного лиха (повені, пожежі та інше), а також, коли конкретні винуватці не встановлені (втрати від нерозкритих крадіжок тощо), списуються з балансів лише після ретельної перевірки дійсної відсутності винних осіб і </w:t>
      </w:r>
      <w:r w:rsidRPr="00580C0D">
        <w:rPr>
          <w:lang w:val="uk-UA"/>
        </w:rPr>
        <w:lastRenderedPageBreak/>
        <w:t>вжиття потрібних заходів задля недопущення фактів у подальшому в такому порядку: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а)</w:t>
      </w:r>
      <w:r w:rsidRPr="00D67784">
        <w:rPr>
          <w:lang w:val="uk-UA"/>
        </w:rPr>
        <w:tab/>
        <w:t>за кожним випадком недостачі або псування матеріальних цінностей на суму до 5000 гривень включно - з дозволу керівника підприємства, установи, організації;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071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б)</w:t>
      </w:r>
      <w:r w:rsidRPr="00D67784">
        <w:rPr>
          <w:lang w:val="uk-UA"/>
        </w:rPr>
        <w:tab/>
        <w:t>за кожним випадком недостачі або псування матеріальних цінностей на суму понад 5000 гривень - з дозволу сесії районної ради.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У документах, які установи подають для оформлення списання недостачі понад норми природних втрат і втрат від псування матеріальних цінностей, слід вказати заходи, яких вжито задля попередження таких втрат.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 xml:space="preserve">Списання з балансу комунального підприємства, установи, організації основних засобів та інших необоротних активів </w:t>
      </w:r>
      <w:r w:rsidRPr="00D67784">
        <w:rPr>
          <w:lang w:val="uk-UA" w:eastAsia="ru-RU" w:bidi="ru-RU"/>
        </w:rPr>
        <w:t xml:space="preserve">(за </w:t>
      </w:r>
      <w:r w:rsidRPr="00D67784">
        <w:rPr>
          <w:lang w:val="uk-UA"/>
        </w:rPr>
        <w:t>винятком пошкоджених внаслідок аварії чи стихійного лиха, морально застарілих, фізично зношених та виявлених у результаті інвентаризації як недостача) до закінчення періоду нарахування зносу на них не може бути здійснено.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Списання матеріальних цінностей проводиться за первісною вартістю або за відновлювальною вартістю (у разі проведення індексації або переоцінки матеріальних цінностей).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При списанні основних засобів, що були в експлуатації, в документах поряд з їх первісною (відновлювальною) вартістю вказується сума нарахованого зносу.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Розбирання та демонтаж матеріальних цінностей, які втратили своє виробниче призначення або стали непридатними, проводяться тільки після отримання дозволу на їх списання. Демонтаж, розбирання та списання з балансу майна, відповідно до цього Положення, здійснюється безпосередньо установою, на балансі якої обліковується це майно.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Усі деталі, вузли і агрегати розібраного та демонтованого обладнання, які придатні для ремонту іншого обладнання, а також матеріали, отримані від ліквідації необоротних активів, оприбутковуються на відповідних субрахунках бухгалтерського обліку, а непридатні деталі та матеріали оприбутковуються як інші матеріали і підлягають обов’язковій здачі установі, на яку покладено збір такої сировини.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Також підлягають обов’язковій здачі виготовлені із кольорових металів деталі та вузли, які не використовуються в зазначеній установі, організації, підприємстві, для ремонту машин, інструментів, приладів, обладнання.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Деталі і вузли, що містять дорогоцінні метали і дорогоцінне каміння, вилучені після демонтажу матеріальних цінностей, підлягають здачі на спеціалізовані підприємства України, що здійснюють приймання та переробку відходів, лому дорогоцінних металів і дорогоцінного каміння в порядку, визначеному чинним законодавством України.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За наявності відомчих або централізованих пунктів, що займаються збиранням і демонтажем техніки, апаратури, приладів та інших виробів, останні здаються без демонтажу, цілим комплектом.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lastRenderedPageBreak/>
        <w:t>Забороняється знищувати, викидати, здавати в лом техніку, апаратуру, прилади та інші вироби, що містять дорогоцінні метали і дорогоцінне каміння, без попереднього вилучення і одночасного оприбуткування цінних деталей.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Забороняється передача, списання і продаж техніки, апаратури та інших необоротних активів за цінами, нижчими від вартості дорогоцінних металів і дорогоцінного каміння, що міститься в них, із врахуванням витрат на їх вилучення.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Посадові особи, які порушили порядок зберігання матеріальних цінностей або безгосподарно ставились до них (знищення, підпалювання тощо), несуть відповідальність згідно з чинним законодавством.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Відшкодування сум збитків здійснюється відповідно до Закону України «Про визначення розміру збитків, завданих підприємству, установі, організації розкраданням, знищенням (псуванням), не</w:t>
      </w:r>
      <w:r w:rsidR="002228D9">
        <w:rPr>
          <w:lang w:val="uk-UA"/>
        </w:rPr>
        <w:t>до</w:t>
      </w:r>
      <w:r w:rsidRPr="00D67784">
        <w:rPr>
          <w:lang w:val="uk-UA"/>
        </w:rPr>
        <w:t>стачею або втратою дорогоцінних ме</w:t>
      </w:r>
      <w:r w:rsidR="002228D9">
        <w:rPr>
          <w:lang w:val="uk-UA"/>
        </w:rPr>
        <w:t>талів, дорогоцінного каміння та</w:t>
      </w:r>
      <w:bookmarkStart w:id="0" w:name="_GoBack"/>
      <w:bookmarkEnd w:id="0"/>
      <w:r w:rsidRPr="00D67784">
        <w:rPr>
          <w:lang w:val="uk-UA"/>
        </w:rPr>
        <w:t xml:space="preserve"> валютних цінностей» та постанови Кабінету Міністрів України від 22.01.96 № 116 «Про затвердження Порядку визначення розміру збитків від розкрадання, нестачі, знищення (псування) матеріальних цінностей».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Списання матеріальних цінностей з обліку (як ліквідація на підставі акта про списання) проводиться лише у випадках, коли подальше використання цих цінностей неможливе або економічно недоцільне.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Кошти, отримані комунальним підприємством, установою, організацією від списання майна залишаються у розпорядженні комунального підприємства, установи, організації.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Комунальне підприємство, установа, організація, яким надано дозвіл на списання матеріальних цінностей, зобов’язані у місячний термін повідомити про проведення списання Ужгородську районну раду.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Керівники комунальних підприємств, установ, організацій є відповідальними за дотримання порядку списання майна.</w:t>
      </w:r>
    </w:p>
    <w:p w:rsidR="008E3AB0" w:rsidRPr="00D67784" w:rsidRDefault="008E3AB0" w:rsidP="00D67784">
      <w:pPr>
        <w:jc w:val="both"/>
      </w:pPr>
    </w:p>
    <w:sectPr w:rsidR="008E3AB0" w:rsidRPr="00D67784" w:rsidSect="00D6778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6D" w:rsidRDefault="00FE436D" w:rsidP="00D67784">
      <w:r>
        <w:separator/>
      </w:r>
    </w:p>
  </w:endnote>
  <w:endnote w:type="continuationSeparator" w:id="0">
    <w:p w:rsidR="00FE436D" w:rsidRDefault="00FE436D" w:rsidP="00D67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6D" w:rsidRDefault="00FE436D" w:rsidP="00D67784">
      <w:r>
        <w:separator/>
      </w:r>
    </w:p>
  </w:footnote>
  <w:footnote w:type="continuationSeparator" w:id="0">
    <w:p w:rsidR="00FE436D" w:rsidRDefault="00FE436D" w:rsidP="00D67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828226"/>
      <w:docPartObj>
        <w:docPartGallery w:val="Page Numbers (Top of Page)"/>
        <w:docPartUnique/>
      </w:docPartObj>
    </w:sdtPr>
    <w:sdtContent>
      <w:p w:rsidR="00D67784" w:rsidRDefault="00985BD2">
        <w:pPr>
          <w:pStyle w:val="a3"/>
          <w:jc w:val="center"/>
        </w:pPr>
        <w:r>
          <w:fldChar w:fldCharType="begin"/>
        </w:r>
        <w:r w:rsidR="00D67784">
          <w:instrText>PAGE   \* MERGEFORMAT</w:instrText>
        </w:r>
        <w:r>
          <w:fldChar w:fldCharType="separate"/>
        </w:r>
        <w:r w:rsidR="00DE292C">
          <w:rPr>
            <w:noProof/>
          </w:rPr>
          <w:t>5</w:t>
        </w:r>
        <w:r>
          <w:fldChar w:fldCharType="end"/>
        </w:r>
      </w:p>
    </w:sdtContent>
  </w:sdt>
  <w:p w:rsidR="00D67784" w:rsidRDefault="00D677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467"/>
    <w:multiLevelType w:val="multilevel"/>
    <w:tmpl w:val="CE181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764C4"/>
    <w:multiLevelType w:val="multilevel"/>
    <w:tmpl w:val="07FCB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AF7"/>
    <w:rsid w:val="00161968"/>
    <w:rsid w:val="002228D9"/>
    <w:rsid w:val="00580C0D"/>
    <w:rsid w:val="00662214"/>
    <w:rsid w:val="00827D29"/>
    <w:rsid w:val="008E3AB0"/>
    <w:rsid w:val="00922AF7"/>
    <w:rsid w:val="00985BD2"/>
    <w:rsid w:val="009A39C2"/>
    <w:rsid w:val="00AB77DB"/>
    <w:rsid w:val="00B00B49"/>
    <w:rsid w:val="00B12E00"/>
    <w:rsid w:val="00BB3E57"/>
    <w:rsid w:val="00BC121E"/>
    <w:rsid w:val="00CF3C3D"/>
    <w:rsid w:val="00D31114"/>
    <w:rsid w:val="00D67784"/>
    <w:rsid w:val="00DE292C"/>
    <w:rsid w:val="00E20C35"/>
    <w:rsid w:val="00F91A19"/>
    <w:rsid w:val="00FE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677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77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778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D67784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uiPriority w:val="99"/>
    <w:unhideWhenUsed/>
    <w:rsid w:val="00D677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784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5">
    <w:name w:val="footer"/>
    <w:basedOn w:val="a"/>
    <w:link w:val="a6"/>
    <w:uiPriority w:val="99"/>
    <w:unhideWhenUsed/>
    <w:rsid w:val="00D677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784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677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77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778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D67784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uiPriority w:val="99"/>
    <w:unhideWhenUsed/>
    <w:rsid w:val="00D6778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67784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5">
    <w:name w:val="footer"/>
    <w:basedOn w:val="a"/>
    <w:link w:val="a6"/>
    <w:uiPriority w:val="99"/>
    <w:unhideWhenUsed/>
    <w:rsid w:val="00D6778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67784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2083</Words>
  <Characters>11875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2017-06-15T14:25:00Z</cp:lastPrinted>
  <dcterms:created xsi:type="dcterms:W3CDTF">2017-06-15T04:59:00Z</dcterms:created>
  <dcterms:modified xsi:type="dcterms:W3CDTF">2017-06-30T13:15:00Z</dcterms:modified>
</cp:coreProperties>
</file>